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The cost is as follows: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001 Doyle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Township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002 Germfask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Township pays for all new signs $21.00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003 Hiawatha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Township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004 Inwood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Landowner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005 Manistique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Township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006 Mueller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Landowner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007 Seney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Landowner pays for all new signs $43.00</w:t>
      </w:r>
      <w:bookmarkStart w:id="0" w:name="_GoBack"/>
      <w:bookmarkEnd w:id="0"/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008 Thompson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Landowner pays for all new signs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 w:rsidRPr="00021559">
        <w:rPr>
          <w:rFonts w:ascii="Cambria" w:eastAsia="Calibri" w:hAnsi="Cambria" w:cs="Calibri"/>
          <w:b/>
          <w:noProof/>
          <w:sz w:val="20"/>
          <w:szCs w:val="20"/>
        </w:rPr>
        <w:t>051 City of Manistique Twp</w:t>
      </w:r>
      <w:r>
        <w:rPr>
          <w:rFonts w:ascii="Cambria" w:eastAsia="Calibri" w:hAnsi="Cambria" w:cs="Calibri"/>
          <w:noProof/>
          <w:sz w:val="20"/>
          <w:szCs w:val="20"/>
        </w:rPr>
        <w:t xml:space="preserve"> – Contact City Hall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Replacement sign, post and installation by County $43.00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Replacement sign and post (Owner installed) $21.00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Replacement sign only (Owner installed) $9.00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Payments can be made by cash, check or credit card (additional 3.5% finance charge with credit card) and submitted along with application to the Schoolcraft County Equalization office located at 300 Walnut St Rm 207, Manistique, MI 49854.</w:t>
      </w:r>
    </w:p>
    <w:p w:rsidR="00021559" w:rsidRDefault="00021559" w:rsidP="00021559">
      <w:pPr>
        <w:rPr>
          <w:rFonts w:ascii="Cambria" w:eastAsia="Calibri" w:hAnsi="Cambria" w:cs="Calibri"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>Make checks payable to Schoolcraft County</w:t>
      </w:r>
    </w:p>
    <w:p w:rsidR="00021559" w:rsidRDefault="00021559" w:rsidP="00021559">
      <w:pPr>
        <w:rPr>
          <w:rFonts w:ascii="Cambria" w:eastAsia="Calibri" w:hAnsi="Cambria" w:cs="Calibri"/>
          <w:b/>
          <w:bCs/>
          <w:noProof/>
          <w:sz w:val="20"/>
          <w:szCs w:val="20"/>
        </w:rPr>
      </w:pPr>
      <w:r>
        <w:rPr>
          <w:rFonts w:ascii="Cambria" w:eastAsia="Calibri" w:hAnsi="Cambria" w:cs="Calibri"/>
          <w:noProof/>
          <w:sz w:val="20"/>
          <w:szCs w:val="20"/>
        </w:rPr>
        <w:t xml:space="preserve">Credit Card payments can be done over the phone in the office 906-341-3677 or on the All Paid website visit: </w:t>
      </w:r>
      <w:r>
        <w:rPr>
          <w:rFonts w:ascii="Cambria" w:eastAsia="Calibri" w:hAnsi="Cambria" w:cs="Calibri"/>
          <w:b/>
          <w:bCs/>
          <w:noProof/>
          <w:sz w:val="20"/>
          <w:szCs w:val="20"/>
        </w:rPr>
        <w:t xml:space="preserve">allpaid.com </w:t>
      </w:r>
      <w:r>
        <w:rPr>
          <w:rFonts w:ascii="Cambria" w:eastAsia="Calibri" w:hAnsi="Cambria" w:cs="Calibri"/>
          <w:noProof/>
          <w:sz w:val="20"/>
          <w:szCs w:val="20"/>
        </w:rPr>
        <w:t xml:space="preserve">and search for the Pay Location Code number: </w:t>
      </w:r>
      <w:r>
        <w:rPr>
          <w:rFonts w:ascii="Cambria" w:eastAsia="Calibri" w:hAnsi="Cambria" w:cs="Calibri"/>
          <w:b/>
          <w:bCs/>
          <w:noProof/>
          <w:sz w:val="20"/>
          <w:szCs w:val="20"/>
        </w:rPr>
        <w:t>a00236.</w:t>
      </w:r>
    </w:p>
    <w:p w:rsidR="00021559" w:rsidRDefault="00021559" w:rsidP="00021559"/>
    <w:p w:rsidR="00ED2B77" w:rsidRDefault="00ED2B77"/>
    <w:sectPr w:rsidR="00ED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59"/>
    <w:rsid w:val="00021559"/>
    <w:rsid w:val="00E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Buttermore</dc:creator>
  <cp:lastModifiedBy>Angela Buttermore</cp:lastModifiedBy>
  <cp:revision>1</cp:revision>
  <dcterms:created xsi:type="dcterms:W3CDTF">2023-03-20T13:53:00Z</dcterms:created>
  <dcterms:modified xsi:type="dcterms:W3CDTF">2023-03-20T13:55:00Z</dcterms:modified>
</cp:coreProperties>
</file>